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335" w:val="left" w:leader="none"/>
        </w:tabs>
        <w:spacing w:before="72"/>
        <w:ind w:left="116"/>
      </w:pPr>
      <w:r>
        <w:rPr/>
        <w:t>"СОГЛАСОВАНО"</w:t>
        <w:tab/>
        <w:t>"УТВЕРЖДЕНО"</w:t>
      </w:r>
    </w:p>
    <w:p>
      <w:pPr>
        <w:pStyle w:val="BodyText"/>
        <w:tabs>
          <w:tab w:pos="5894" w:val="left" w:leader="none"/>
        </w:tabs>
        <w:spacing w:before="25"/>
        <w:ind w:left="116"/>
      </w:pPr>
      <w:r>
        <w:rPr/>
        <w:t>Министр здравоохранения</w:t>
        <w:tab/>
        <w:t>Главный врач ГБУЗ "Моздокская</w:t>
      </w:r>
    </w:p>
    <w:p>
      <w:pPr>
        <w:pStyle w:val="BodyText"/>
        <w:tabs>
          <w:tab w:pos="5821" w:val="left" w:leader="none"/>
        </w:tabs>
        <w:spacing w:before="11"/>
        <w:ind w:left="186"/>
      </w:pPr>
      <w:r>
        <w:rPr/>
        <w:t>РСО-Алания</w:t>
        <w:tab/>
        <w:t>центральная районная больница"</w:t>
      </w:r>
    </w:p>
    <w:p>
      <w:pPr>
        <w:pStyle w:val="BodyText"/>
        <w:spacing w:before="11"/>
        <w:ind w:right="181"/>
        <w:jc w:val="right"/>
      </w:pPr>
      <w:r>
        <w:rPr/>
        <w:t>МЗ РСО- Алания</w:t>
      </w:r>
    </w:p>
    <w:p>
      <w:pPr>
        <w:pStyle w:val="BodyText"/>
        <w:tabs>
          <w:tab w:pos="8048" w:val="left" w:leader="none"/>
        </w:tabs>
        <w:spacing w:before="25"/>
        <w:ind w:left="629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Лекоев</w:t>
      </w:r>
      <w:r>
        <w:rPr>
          <w:spacing w:val="-3"/>
        </w:rPr>
        <w:t> </w:t>
      </w:r>
      <w:r>
        <w:rPr/>
        <w:t>А.Б.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86"/>
        <w:ind w:left="2463" w:right="0" w:firstLine="0"/>
        <w:jc w:val="left"/>
        <w:rPr>
          <w:b/>
          <w:sz w:val="32"/>
        </w:rPr>
      </w:pPr>
      <w:r>
        <w:rPr>
          <w:b/>
          <w:sz w:val="32"/>
        </w:rPr>
        <w:t>Прейскурант на стоматологические услуги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6866"/>
        <w:gridCol w:w="726"/>
        <w:gridCol w:w="856"/>
        <w:gridCol w:w="872"/>
        <w:gridCol w:w="807"/>
      </w:tblGrid>
      <w:tr>
        <w:trPr>
          <w:trHeight w:val="385" w:hRule="atLeast"/>
        </w:trPr>
        <w:tc>
          <w:tcPr>
            <w:tcW w:w="790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866" w:type="dxa"/>
            <w:vMerge w:val="restart"/>
          </w:tcPr>
          <w:p>
            <w:pPr>
              <w:pStyle w:val="TableParagraph"/>
              <w:spacing w:before="256"/>
              <w:ind w:left="20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 Общие виды работ</w:t>
            </w:r>
          </w:p>
        </w:tc>
        <w:tc>
          <w:tcPr>
            <w:tcW w:w="726" w:type="dxa"/>
            <w:vMerge w:val="restart"/>
          </w:tcPr>
          <w:p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УЕТ</w:t>
            </w:r>
          </w:p>
        </w:tc>
        <w:tc>
          <w:tcPr>
            <w:tcW w:w="2535" w:type="dxa"/>
            <w:gridSpan w:val="3"/>
          </w:tcPr>
          <w:p>
            <w:pPr>
              <w:pStyle w:val="TableParagraph"/>
              <w:spacing w:before="53"/>
              <w:ind w:left="978" w:right="963"/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</w:tr>
      <w:tr>
        <w:trPr>
          <w:trHeight w:val="443" w:hRule="atLeast"/>
        </w:trPr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96"/>
              <w:ind w:left="9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работа</w:t>
            </w:r>
          </w:p>
        </w:tc>
        <w:tc>
          <w:tcPr>
            <w:tcW w:w="872" w:type="dxa"/>
          </w:tcPr>
          <w:p>
            <w:pPr>
              <w:pStyle w:val="TableParagraph"/>
              <w:spacing w:before="96"/>
              <w:ind w:left="14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мат-л</w:t>
            </w:r>
          </w:p>
        </w:tc>
        <w:tc>
          <w:tcPr>
            <w:tcW w:w="807" w:type="dxa"/>
          </w:tcPr>
          <w:p>
            <w:pPr>
              <w:pStyle w:val="TableParagraph"/>
              <w:spacing w:before="96"/>
              <w:ind w:left="1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</w:tr>
      <w:tr>
        <w:trPr>
          <w:trHeight w:val="385" w:hRule="atLeast"/>
        </w:trPr>
        <w:tc>
          <w:tcPr>
            <w:tcW w:w="790" w:type="dxa"/>
          </w:tcPr>
          <w:p>
            <w:pPr>
              <w:pStyle w:val="TableParagraph"/>
              <w:spacing w:line="247" w:lineRule="exact" w:before="118"/>
              <w:ind w:right="17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6866" w:type="dxa"/>
          </w:tcPr>
          <w:p>
            <w:pPr>
              <w:pStyle w:val="TableParagraph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Осмотр (без проведения лечебно-диагностических мероприятий)</w:t>
            </w:r>
          </w:p>
        </w:tc>
        <w:tc>
          <w:tcPr>
            <w:tcW w:w="726" w:type="dxa"/>
          </w:tcPr>
          <w:p>
            <w:pPr>
              <w:pStyle w:val="TableParagraph"/>
              <w:spacing w:line="266" w:lineRule="exact" w:before="99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line="266" w:lineRule="exact" w:before="99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7" w:lineRule="exact"/>
              <w:ind w:right="17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6866" w:type="dxa"/>
          </w:tcPr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Консультации специалиста (осмотр, сбор анамнеза, оформление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документации)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2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7" w:lineRule="exact"/>
              <w:ind w:right="17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6866" w:type="dxa"/>
          </w:tcPr>
          <w:p>
            <w:pPr>
              <w:pStyle w:val="TableParagraph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Обследование стоматологического статуса первичного больного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2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790" w:type="dxa"/>
          </w:tcPr>
          <w:p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8" w:lineRule="exact"/>
              <w:ind w:right="17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6866" w:type="dxa"/>
          </w:tcPr>
          <w:p>
            <w:pPr>
              <w:pStyle w:val="TableParagraph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Оформление эпикриза в карте диспансерного больного (при взятии на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Д учет и годовой)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7" w:lineRule="exact"/>
              <w:ind w:right="17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6866" w:type="dxa"/>
          </w:tcPr>
          <w:p>
            <w:pPr>
              <w:pStyle w:val="TableParagraph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Оформление выписки из медицинской карты стоматологического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больного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790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exact"/>
              <w:ind w:right="17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6866" w:type="dxa"/>
          </w:tcPr>
          <w:p>
            <w:pPr>
              <w:pStyle w:val="TableParagraph"/>
              <w:spacing w:line="213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Помощь при неотложных стоматологических состояниях (включая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осмотр)</w:t>
            </w:r>
          </w:p>
        </w:tc>
        <w:tc>
          <w:tcPr>
            <w:tcW w:w="726" w:type="dxa"/>
          </w:tcPr>
          <w:p>
            <w:pPr>
              <w:pStyle w:val="TableParagraph"/>
              <w:spacing w:line="266" w:lineRule="exact" w:before="229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line="266" w:lineRule="exact" w:before="229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790" w:type="dxa"/>
          </w:tcPr>
          <w:p>
            <w:pPr>
              <w:pStyle w:val="TableParagraph"/>
              <w:spacing w:line="247" w:lineRule="exact" w:before="32"/>
              <w:ind w:right="1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68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выполненному объему)</w:t>
            </w:r>
          </w:p>
        </w:tc>
        <w:tc>
          <w:tcPr>
            <w:tcW w:w="726" w:type="dxa"/>
          </w:tcPr>
          <w:p>
            <w:pPr>
              <w:pStyle w:val="TableParagraph"/>
              <w:spacing w:line="266" w:lineRule="exact" w:before="13"/>
              <w:ind w:right="21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6" w:type="dxa"/>
          </w:tcPr>
          <w:p>
            <w:pPr>
              <w:pStyle w:val="TableParagraph"/>
              <w:spacing w:line="266" w:lineRule="exact" w:before="13"/>
              <w:ind w:right="2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line="248" w:lineRule="exact" w:before="17"/>
              <w:ind w:right="1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6866" w:type="dxa"/>
          </w:tcPr>
          <w:p>
            <w:pPr>
              <w:pStyle w:val="TableParagraph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Обезболивание (плюсуется к видам работ)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line="247" w:lineRule="exact" w:before="17"/>
              <w:ind w:right="17"/>
              <w:rPr>
                <w:sz w:val="22"/>
              </w:rPr>
            </w:pPr>
            <w:r>
              <w:rPr>
                <w:sz w:val="22"/>
              </w:rPr>
              <w:t>1.8.1</w:t>
            </w:r>
          </w:p>
        </w:tc>
        <w:tc>
          <w:tcPr>
            <w:tcW w:w="6866" w:type="dxa"/>
          </w:tcPr>
          <w:p>
            <w:pPr>
              <w:pStyle w:val="TableParagraph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Анестезия аппликационная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7" w:lineRule="exact" w:before="1"/>
              <w:ind w:right="17"/>
              <w:rPr>
                <w:sz w:val="22"/>
              </w:rPr>
            </w:pPr>
            <w:r>
              <w:rPr>
                <w:sz w:val="22"/>
              </w:rPr>
              <w:t>1.8.2</w:t>
            </w:r>
          </w:p>
        </w:tc>
        <w:tc>
          <w:tcPr>
            <w:tcW w:w="6866" w:type="dxa"/>
          </w:tcPr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Анестезия внутриротовая (инфильтрационная, проводниковая,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внутрипульпарная, интралигаметральная)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7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4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7" w:lineRule="exact"/>
              <w:ind w:right="1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6866" w:type="dxa"/>
          </w:tcPr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Аппликация лекарственного препарата на слизистую оболочку полости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(1 сеанс)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7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561" w:hRule="atLeast"/>
        </w:trPr>
        <w:tc>
          <w:tcPr>
            <w:tcW w:w="790" w:type="dxa"/>
          </w:tcPr>
          <w:p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7" w:lineRule="exact" w:before="1"/>
              <w:ind w:right="17"/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6866" w:type="dxa"/>
          </w:tcPr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Диатермокоагуляция одного десневого сосочка, содержимого одного</w:t>
            </w:r>
          </w:p>
          <w:p>
            <w:pPr>
              <w:pStyle w:val="TableParagraph"/>
              <w:spacing w:before="24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канала</w:t>
            </w:r>
          </w:p>
        </w:tc>
        <w:tc>
          <w:tcPr>
            <w:tcW w:w="726" w:type="dxa"/>
          </w:tcPr>
          <w:p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line="247" w:lineRule="exact" w:before="17"/>
              <w:ind w:right="17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6866" w:type="dxa"/>
          </w:tcPr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Снятие пломбы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line="247" w:lineRule="exact" w:before="17"/>
              <w:ind w:right="17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6866" w:type="dxa"/>
          </w:tcPr>
          <w:p>
            <w:pPr>
              <w:pStyle w:val="TableParagraph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Трепанация зуба, искусственной коронки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line="247" w:lineRule="exact" w:before="17"/>
              <w:ind w:right="17"/>
              <w:rPr>
                <w:sz w:val="22"/>
              </w:rPr>
            </w:pPr>
            <w:r>
              <w:rPr>
                <w:sz w:val="22"/>
              </w:rPr>
              <w:t>1.13</w:t>
            </w:r>
          </w:p>
        </w:tc>
        <w:tc>
          <w:tcPr>
            <w:tcW w:w="6866" w:type="dxa"/>
          </w:tcPr>
          <w:p>
            <w:pPr>
              <w:pStyle w:val="TableParagraph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Обучение гигиене полости рта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7" w:lineRule="exact"/>
              <w:ind w:right="17"/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6866" w:type="dxa"/>
          </w:tcPr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Проведение профессиональной гигиены одного зуба (снятие над-,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поддесневого зубного камня, шлифовка, полировка)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7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589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7" w:lineRule="exact"/>
              <w:ind w:right="17"/>
              <w:rPr>
                <w:sz w:val="22"/>
              </w:rPr>
            </w:pPr>
            <w:r>
              <w:rPr>
                <w:sz w:val="22"/>
              </w:rPr>
              <w:t>1.15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 w:right="205"/>
              <w:jc w:val="left"/>
              <w:rPr>
                <w:sz w:val="22"/>
              </w:rPr>
            </w:pPr>
            <w:r>
              <w:rPr>
                <w:sz w:val="22"/>
              </w:rPr>
              <w:t>Проведение профессиональной гигиены одного зуба (снятие над-, поддесневого зубного камня, шлифовка, полировка)при заболеваниях</w:t>
            </w:r>
          </w:p>
        </w:tc>
        <w:tc>
          <w:tcPr>
            <w:tcW w:w="726" w:type="dxa"/>
          </w:tcPr>
          <w:p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/>
              <w:ind w:right="2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7" w:type="dxa"/>
          </w:tcPr>
          <w:p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/>
              <w:ind w:right="24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>
        <w:trPr>
          <w:trHeight w:val="371" w:hRule="atLeast"/>
        </w:trPr>
        <w:tc>
          <w:tcPr>
            <w:tcW w:w="790" w:type="dxa"/>
          </w:tcPr>
          <w:p>
            <w:pPr>
              <w:pStyle w:val="TableParagraph"/>
              <w:spacing w:line="247" w:lineRule="exact" w:before="104"/>
              <w:ind w:right="17"/>
              <w:rPr>
                <w:sz w:val="22"/>
              </w:rPr>
            </w:pPr>
            <w:r>
              <w:rPr>
                <w:sz w:val="22"/>
              </w:rPr>
              <w:t>1.16</w:t>
            </w:r>
          </w:p>
        </w:tc>
        <w:tc>
          <w:tcPr>
            <w:tcW w:w="6866" w:type="dxa"/>
          </w:tcPr>
          <w:p>
            <w:pPr>
              <w:pStyle w:val="TableParagraph"/>
              <w:spacing w:before="94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Проведение профессиональной гигиены у детей (всех зубов)</w:t>
            </w:r>
          </w:p>
        </w:tc>
        <w:tc>
          <w:tcPr>
            <w:tcW w:w="726" w:type="dxa"/>
          </w:tcPr>
          <w:p>
            <w:pPr>
              <w:pStyle w:val="TableParagraph"/>
              <w:spacing w:line="266" w:lineRule="exact" w:before="85"/>
              <w:ind w:right="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6" w:type="dxa"/>
          </w:tcPr>
          <w:p>
            <w:pPr>
              <w:pStyle w:val="TableParagraph"/>
              <w:spacing w:line="266" w:lineRule="exact" w:before="85"/>
              <w:ind w:right="22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6" w:lineRule="exact" w:before="85"/>
              <w:ind w:right="24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>
        <w:trPr>
          <w:trHeight w:val="561" w:hRule="atLeast"/>
        </w:trPr>
        <w:tc>
          <w:tcPr>
            <w:tcW w:w="790" w:type="dxa"/>
          </w:tcPr>
          <w:p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8" w:lineRule="exact"/>
              <w:ind w:right="17"/>
              <w:rPr>
                <w:sz w:val="22"/>
              </w:rPr>
            </w:pPr>
            <w:r>
              <w:rPr>
                <w:sz w:val="22"/>
              </w:rPr>
              <w:t>1.17</w:t>
            </w:r>
          </w:p>
        </w:tc>
        <w:tc>
          <w:tcPr>
            <w:tcW w:w="6866" w:type="dxa"/>
          </w:tcPr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Местное применение реминерализирующих и фторсодержащих</w:t>
            </w:r>
          </w:p>
          <w:p>
            <w:pPr>
              <w:pStyle w:val="TableParagraph"/>
              <w:spacing w:before="26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препаратов (1-4 зубов)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6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7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right="2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line="247" w:lineRule="exact" w:before="17"/>
              <w:ind w:right="17"/>
              <w:rPr>
                <w:sz w:val="22"/>
              </w:rPr>
            </w:pPr>
            <w:r>
              <w:rPr>
                <w:sz w:val="22"/>
              </w:rPr>
              <w:t>1.18</w:t>
            </w:r>
          </w:p>
        </w:tc>
        <w:tc>
          <w:tcPr>
            <w:tcW w:w="6866" w:type="dxa"/>
          </w:tcPr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Покрытие зубов фторлаком, фторгелем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356" w:hRule="atLeast"/>
        </w:trPr>
        <w:tc>
          <w:tcPr>
            <w:tcW w:w="790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1.19</w:t>
            </w:r>
          </w:p>
        </w:tc>
        <w:tc>
          <w:tcPr>
            <w:tcW w:w="6866" w:type="dxa"/>
          </w:tcPr>
          <w:p>
            <w:pPr>
              <w:pStyle w:val="TableParagraph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Глубокое фторирование - покрытие зубов эмалью - герметизирующий</w:t>
            </w:r>
          </w:p>
        </w:tc>
        <w:tc>
          <w:tcPr>
            <w:tcW w:w="726" w:type="dxa"/>
          </w:tcPr>
          <w:p>
            <w:pPr>
              <w:pStyle w:val="TableParagraph"/>
              <w:spacing w:line="266" w:lineRule="exact" w:before="71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line="266" w:lineRule="exact" w:before="71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spacing w:line="266" w:lineRule="exact" w:before="71"/>
              <w:ind w:right="2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07" w:type="dxa"/>
          </w:tcPr>
          <w:p>
            <w:pPr>
              <w:pStyle w:val="TableParagraph"/>
              <w:spacing w:line="266" w:lineRule="exact" w:before="71"/>
              <w:ind w:right="2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line="247" w:lineRule="exact" w:before="17"/>
              <w:ind w:right="17"/>
              <w:rPr>
                <w:sz w:val="22"/>
              </w:rPr>
            </w:pPr>
            <w:r>
              <w:rPr>
                <w:sz w:val="22"/>
              </w:rPr>
              <w:t>1.20</w:t>
            </w:r>
          </w:p>
        </w:tc>
        <w:tc>
          <w:tcPr>
            <w:tcW w:w="6866" w:type="dxa"/>
          </w:tcPr>
          <w:p>
            <w:pPr>
              <w:pStyle w:val="TableParagraph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Электрофорез одного корневого канала (1 сеанс)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line="247" w:lineRule="exact" w:before="17"/>
              <w:ind w:right="17"/>
              <w:rPr>
                <w:sz w:val="22"/>
              </w:rPr>
            </w:pPr>
            <w:r>
              <w:rPr>
                <w:sz w:val="22"/>
              </w:rPr>
              <w:t>1.21</w:t>
            </w:r>
          </w:p>
        </w:tc>
        <w:tc>
          <w:tcPr>
            <w:tcW w:w="6866" w:type="dxa"/>
          </w:tcPr>
          <w:p>
            <w:pPr>
              <w:pStyle w:val="TableParagraph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Чтение одной дентальной рентгенограммы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704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866" w:type="dxa"/>
          </w:tcPr>
          <w:p>
            <w:pPr>
              <w:pStyle w:val="TableParagraph"/>
              <w:spacing w:line="350" w:lineRule="exact"/>
              <w:ind w:left="3088" w:right="80" w:hanging="298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1.2. Кариес и кариозные поражения твердых тканей зубов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10" w:h="16840"/>
          <w:pgMar w:top="560" w:bottom="280" w:left="520" w:right="22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6866"/>
        <w:gridCol w:w="726"/>
        <w:gridCol w:w="856"/>
        <w:gridCol w:w="872"/>
        <w:gridCol w:w="807"/>
      </w:tblGrid>
      <w:tr>
        <w:trPr>
          <w:trHeight w:val="618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1.2.1.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Расшлифовка одной фиссуры, сошлифовка некротических масс при кариесе в стадии пятна одного зуба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1.2.2.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Закрытие 1 фиссуры герметиком из химиоотверждаемого композита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72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7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1.2.3.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Закрытие 1 фиссуры герметиком из светоотверждаемого композита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2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07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7"/>
              <w:rPr>
                <w:sz w:val="22"/>
              </w:rPr>
            </w:pPr>
            <w:r>
              <w:rPr>
                <w:sz w:val="22"/>
              </w:rPr>
              <w:t>1.2.4.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Лечение поверхностного кариеса методом серебрения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142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1.2.5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 w:right="125"/>
              <w:jc w:val="both"/>
              <w:rPr>
                <w:sz w:val="22"/>
              </w:rPr>
            </w:pPr>
            <w:r>
              <w:rPr>
                <w:sz w:val="22"/>
              </w:rPr>
              <w:t>Наложение одной пломбы из</w:t>
            </w:r>
            <w:r>
              <w:rPr>
                <w:sz w:val="22"/>
                <w:u w:val="single"/>
              </w:rPr>
              <w:t> эвикрола</w:t>
            </w:r>
            <w:r>
              <w:rPr>
                <w:sz w:val="22"/>
              </w:rPr>
              <w:t> из стеклоиономерного цемента импортного производства (кетак-моляр) при поверхностном и среднем кариесе I и V класса по Блеку, кариес цемента корня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836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1.2.6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 w:right="108"/>
              <w:jc w:val="left"/>
              <w:rPr>
                <w:sz w:val="22"/>
              </w:rPr>
            </w:pPr>
            <w:r>
              <w:rPr>
                <w:sz w:val="22"/>
              </w:rPr>
              <w:t>Наложение одной пломбы из</w:t>
            </w:r>
            <w:r>
              <w:rPr>
                <w:sz w:val="22"/>
                <w:u w:val="single"/>
              </w:rPr>
              <w:t> эвикрола</w:t>
            </w:r>
            <w:r>
              <w:rPr>
                <w:sz w:val="22"/>
              </w:rPr>
              <w:t> из стеклоиономерного цемента импортного производства (кетак-моляр) при поверхностном и среднем</w:t>
            </w:r>
          </w:p>
          <w:p>
            <w:pPr>
              <w:pStyle w:val="TableParagraph"/>
              <w:spacing w:before="7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кариесе II и III класса по Блеку, кариес цемента корня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>
        <w:trPr>
          <w:trHeight w:val="1141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1.2.7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 w:right="125"/>
              <w:jc w:val="both"/>
              <w:rPr>
                <w:sz w:val="22"/>
              </w:rPr>
            </w:pPr>
            <w:r>
              <w:rPr>
                <w:sz w:val="22"/>
              </w:rPr>
              <w:t>Наложение одной пломбы из</w:t>
            </w:r>
            <w:r>
              <w:rPr>
                <w:sz w:val="22"/>
                <w:u w:val="single"/>
              </w:rPr>
              <w:t> эвикрола</w:t>
            </w:r>
            <w:r>
              <w:rPr>
                <w:sz w:val="22"/>
              </w:rPr>
              <w:t> из стеклоиономерного цемента импортного производства (кетак-моляр) при поверхностном и среднем кариесе IV класса по Блеку, кариес цемента корня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>
        <w:trPr>
          <w:trHeight w:val="575" w:hRule="atLeast"/>
        </w:trPr>
        <w:tc>
          <w:tcPr>
            <w:tcW w:w="790" w:type="dxa"/>
          </w:tcPr>
          <w:p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1.2.8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 w:right="120"/>
              <w:jc w:val="left"/>
              <w:rPr>
                <w:sz w:val="22"/>
              </w:rPr>
            </w:pPr>
            <w:r>
              <w:rPr>
                <w:sz w:val="22"/>
              </w:rPr>
              <w:t>Наложение одной пломбы из</w:t>
            </w:r>
            <w:r>
              <w:rPr>
                <w:sz w:val="22"/>
                <w:u w:val="single"/>
              </w:rPr>
              <w:t> композитов</w:t>
            </w:r>
            <w:r>
              <w:rPr>
                <w:sz w:val="22"/>
              </w:rPr>
              <w:t> химического отвердения при поверхностном и среднем кариесе I и V класса по Блеку, кариес</w:t>
            </w:r>
          </w:p>
        </w:tc>
        <w:tc>
          <w:tcPr>
            <w:tcW w:w="726" w:type="dxa"/>
          </w:tcPr>
          <w:p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6" w:type="dxa"/>
          </w:tcPr>
          <w:p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2" w:type="dxa"/>
          </w:tcPr>
          <w:p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807" w:type="dxa"/>
          </w:tcPr>
          <w:p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</w:tr>
      <w:tr>
        <w:trPr>
          <w:trHeight w:val="851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1.2.9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 w:right="120"/>
              <w:jc w:val="left"/>
              <w:rPr>
                <w:sz w:val="22"/>
              </w:rPr>
            </w:pPr>
            <w:r>
              <w:rPr>
                <w:sz w:val="22"/>
              </w:rPr>
              <w:t>Наложение одной пломбы из</w:t>
            </w:r>
            <w:r>
              <w:rPr>
                <w:sz w:val="22"/>
                <w:u w:val="single"/>
              </w:rPr>
              <w:t> композитов</w:t>
            </w:r>
            <w:r>
              <w:rPr>
                <w:sz w:val="22"/>
              </w:rPr>
              <w:t> химического отвердения при поверхностном и среднем кариесе II и III класса по Блеку, кариес цемента корня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 w:before="1"/>
              <w:ind w:right="2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 w:before="1"/>
              <w:ind w:right="2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 w:before="1"/>
              <w:ind w:right="23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 w:before="1"/>
              <w:ind w:right="24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</w:tr>
      <w:tr>
        <w:trPr>
          <w:trHeight w:val="851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1.2.10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 w:right="125"/>
              <w:jc w:val="both"/>
              <w:rPr>
                <w:sz w:val="22"/>
              </w:rPr>
            </w:pPr>
            <w:r>
              <w:rPr>
                <w:sz w:val="22"/>
              </w:rPr>
              <w:t>Наложение одной пломбы из</w:t>
            </w:r>
            <w:r>
              <w:rPr>
                <w:sz w:val="22"/>
                <w:u w:val="single"/>
              </w:rPr>
              <w:t> композитов</w:t>
            </w:r>
            <w:r>
              <w:rPr>
                <w:sz w:val="22"/>
              </w:rPr>
              <w:t> химического отвердения при поверхностном и среднем кариесе IV класса по Блеку, кариес цемента корня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sz w:val="22"/>
              </w:rPr>
              <w:t>1.2.11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Наложение лечебной прокладки при глубоком кариесе (кетак-моляр)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07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705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54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66" w:type="dxa"/>
          </w:tcPr>
          <w:p>
            <w:pPr>
              <w:pStyle w:val="TableParagraph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1.3. Лечение заболеваний твердых тканей с</w:t>
            </w:r>
          </w:p>
          <w:p>
            <w:pPr>
              <w:pStyle w:val="TableParagraph"/>
              <w:spacing w:before="28"/>
              <w:ind w:left="135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использованием фотополимеров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1.3.1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Наложение одной пломбы при поверхностном и среднем кариесе I и V класса по Блеку, кариес цемента корня (линейная техника)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</w:tr>
      <w:tr>
        <w:trPr>
          <w:trHeight w:val="851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1.3.2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 w:right="268"/>
              <w:jc w:val="left"/>
              <w:rPr>
                <w:sz w:val="22"/>
              </w:rPr>
            </w:pPr>
            <w:r>
              <w:rPr>
                <w:sz w:val="22"/>
              </w:rPr>
              <w:t>Наложение одной пломбы при поверхностном и среднем кариесе II и III класса по Блеку, кариес цемента корня ( линейная техника)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1062</w:t>
            </w:r>
          </w:p>
        </w:tc>
      </w:tr>
      <w:tr>
        <w:trPr>
          <w:trHeight w:val="589" w:hRule="atLeast"/>
        </w:trPr>
        <w:tc>
          <w:tcPr>
            <w:tcW w:w="790" w:type="dxa"/>
          </w:tcPr>
          <w:p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1.3.3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 w:right="355"/>
              <w:jc w:val="left"/>
              <w:rPr>
                <w:sz w:val="22"/>
              </w:rPr>
            </w:pPr>
            <w:r>
              <w:rPr>
                <w:sz w:val="22"/>
              </w:rPr>
              <w:t>Наложение одной пломбы при поверхностном и среднем кариесе IV класса по Блеку, кариес цемента корня ( линейная техника)</w:t>
            </w:r>
          </w:p>
        </w:tc>
        <w:tc>
          <w:tcPr>
            <w:tcW w:w="726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 w:before="1"/>
              <w:ind w:right="21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 w:before="1"/>
              <w:ind w:right="22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 w:before="1"/>
              <w:ind w:right="23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807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 w:before="1"/>
              <w:ind w:right="24"/>
              <w:rPr>
                <w:sz w:val="24"/>
              </w:rPr>
            </w:pPr>
            <w:r>
              <w:rPr>
                <w:sz w:val="24"/>
              </w:rPr>
              <w:t>1302</w:t>
            </w:r>
          </w:p>
        </w:tc>
      </w:tr>
      <w:tr>
        <w:trPr>
          <w:trHeight w:val="546" w:hRule="atLeast"/>
        </w:trPr>
        <w:tc>
          <w:tcPr>
            <w:tcW w:w="790" w:type="dxa"/>
          </w:tcPr>
          <w:p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1.3.4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Восстановление цвета и формы зуба при некариозных поражениях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твердых тканей зубов (эрозия, клиновидный дефект, гипоплазия)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1.3.5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Восстановление формы зуба при отсутствии твердых тканей до1/2</w:t>
            </w:r>
          </w:p>
          <w:p>
            <w:pPr>
              <w:pStyle w:val="TableParagraph"/>
              <w:spacing w:before="26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коронки зуба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872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807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1540</w:t>
            </w:r>
          </w:p>
        </w:tc>
      </w:tr>
      <w:tr>
        <w:trPr>
          <w:trHeight w:val="851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1.3.6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 w:right="336"/>
              <w:jc w:val="left"/>
              <w:rPr>
                <w:sz w:val="22"/>
              </w:rPr>
            </w:pPr>
            <w:r>
              <w:rPr>
                <w:sz w:val="22"/>
              </w:rPr>
              <w:t>Восстановление формы зуба при полном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2820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7"/>
              <w:rPr>
                <w:sz w:val="22"/>
              </w:rPr>
            </w:pPr>
            <w:r>
              <w:rPr>
                <w:sz w:val="22"/>
              </w:rPr>
              <w:t>1.3.7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Наложение винира (терапевтического)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2820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7"/>
              <w:rPr>
                <w:sz w:val="22"/>
              </w:rPr>
            </w:pPr>
            <w:r>
              <w:rPr>
                <w:sz w:val="22"/>
              </w:rPr>
              <w:t>1.3.8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Реставрация зубных рядов: за каждый зуб (тремы, диастремы)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1"/>
              <w:ind w:right="17"/>
              <w:rPr>
                <w:sz w:val="22"/>
              </w:rPr>
            </w:pPr>
            <w:r>
              <w:rPr>
                <w:sz w:val="22"/>
              </w:rPr>
              <w:t>1.3.9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Реставрация при врожденных аномалиях формы зуба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1420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sz w:val="22"/>
              </w:rPr>
              <w:t>1.3.10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Полировка пломбы из композита при лечении кариозных полостей I ,II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,III,V класса по Блеку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7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sz w:val="22"/>
              </w:rPr>
              <w:t>1.3.11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Полировка пломбы из композита при лечении кариозных полостей IV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класса по Блеку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07" w:type="dxa"/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1.3.12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Герметизация фиссур 1 зуба световым герметиком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top="560" w:bottom="280" w:left="520" w:right="220"/>
        </w:sectPr>
      </w:pPr>
    </w:p>
    <w:p>
      <w:pPr>
        <w:pStyle w:val="BodyText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054001pt;margin-top:28.309973pt;width:547.050pt;height:758.6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0"/>
                    <w:gridCol w:w="6866"/>
                    <w:gridCol w:w="726"/>
                    <w:gridCol w:w="856"/>
                    <w:gridCol w:w="872"/>
                    <w:gridCol w:w="807"/>
                  </w:tblGrid>
                  <w:tr>
                    <w:trPr>
                      <w:trHeight w:val="313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46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line="287" w:lineRule="exact" w:before="7"/>
                          <w:ind w:left="1566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1.4. Эндодонтические работы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17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1.4.1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Фиксация поста в корневом</w:t>
                        </w:r>
                        <w:r>
                          <w:rPr>
                            <w:spacing w:val="5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канале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17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1.4.2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Фиксация парапульпарного штифта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240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 w:before="1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1.4.3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Лечение пульпита ампутационным методом без наложения пломбы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390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 w:before="1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1.4.4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Лечение периодонтита ипрегнационным методом (без наложения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пломбы)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390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 w:before="1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1.4.5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Лечение одного хорошо проходимого корневого канала без</w:t>
                        </w:r>
                      </w:p>
                      <w:p>
                        <w:pPr>
                          <w:pStyle w:val="TableParagraph"/>
                          <w:spacing w:line="247" w:lineRule="exact" w:before="25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применения средств резорбции (пульпит) эндометазоновая паста,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470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 w:before="148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1.4.6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line="264" w:lineRule="auto"/>
                          <w:ind w:left="37" w:right="20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Лечение двух хорошо проходимого корневого канала без применения средств резорбции (пульпит) эндометазоновая паста,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 w:before="1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 w:before="1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 w:before="1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 w:before="1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 w:before="1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1.4.7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Лечение трех хорошо проходимых корневых каналов без применения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средств резорбции (пульпит) эндометазоновая паста, форидент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930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1.4.8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Введение лекарственных средств в корневой канал при лечении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деструктивных форм периодонтитов эндометазоновая паста,форидент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390</w:t>
                        </w:r>
                      </w:p>
                    </w:tc>
                  </w:tr>
                  <w:tr>
                    <w:trPr>
                      <w:trHeight w:val="632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1.4.9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line="264" w:lineRule="auto"/>
                          <w:ind w:left="37" w:right="16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Введение лекарственных средств в двухкорневой канал при лечении деструктивных форм периодонтитов эндометазоновая паста,форидент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 w:before="1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 w:before="1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 w:before="1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 w:before="1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620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1.4.10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line="264" w:lineRule="auto"/>
                          <w:ind w:left="37" w:righ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Введение лекарственных средств в треххкорневой канал при лечении деструктивных форм периодонтитов эндометазоновая паста, форидент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32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1.4.11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Подготовка и обтурация одного корневого канала гуттаперчей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6" w:lineRule="exact" w:before="1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6" w:lineRule="exact" w:before="13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66" w:lineRule="exact" w:before="13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6" w:lineRule="exact" w:before="13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17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1.4.12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Подготовка и обтурация двух корневых каналов гуттаперчей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18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1.4.13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Подготовка и обтурация трех корневых каналов гуттаперчей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1110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46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1.4.14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Распломбировка одного канала, пломбированного цинк- эвгеноловой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6" w:lineRule="exact" w:before="27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6" w:lineRule="exact" w:before="27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66" w:lineRule="exact" w:before="27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6" w:lineRule="exact" w:before="27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390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1.4.15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Распломбировка одного канала, пломбированного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резорцинформалиновой пастой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800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60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1.4.16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Распломбировка одного канала под штифт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6" w:lineRule="exact" w:before="42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6" w:lineRule="exact" w:before="42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6" w:lineRule="exact" w:before="42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48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1.4.17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line="264" w:lineRule="auto"/>
                          <w:ind w:left="37" w:right="7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Удаление назубных отложений ручным способом полностью (не менее 5 зубов) с обязательным указанием зубной формулы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1.4.18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line="264" w:lineRule="auto"/>
                          <w:ind w:left="37" w:right="4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Удаление назубных отложений с помощью ультразвуковой аппаратуры полностью (не менее 5 зубов) с обязательным указанием зубной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8" w:lineRule="exact" w:before="18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1.4.19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Сошлифовка эмали со ската бугра одного зуба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17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1.4.20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Наложение одного звена шины из лигатурной проволоки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4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4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4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 w:before="1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1.4.21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Шинирование зубов с применением композита (в области одного зуба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410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8" w:lineRule="exact" w:before="1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1.4.22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Шинирование зубов с применением стекловолоконных материалов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(риббонд и другие) в области одного зуба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1060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1.4.23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Кюретаж пародонтальных карманов в области двух зубов без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отслаивания лоскута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220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1.4.24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Кюретаж пародонтальных карманов в области двух зубов с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отслаиванием лоскута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760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8" w:lineRule="exact" w:before="75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1.4.25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spacing w:before="1"/>
                          <w:ind w:left="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Лечебная повязка на слизистую оболочку полости рта (1 сеанс)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6" w:lineRule="exact" w:before="56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6" w:lineRule="exact" w:before="56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66" w:lineRule="exact" w:before="56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6" w:lineRule="exact" w:before="56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17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1.4.26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Медикаментозное лечение пародонтальных карманов: орошение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8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1.4.27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Медикаментозное лечение пародонтальных карманов: аппликация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1.4.28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Медикаментозное лечение пародонтальных карманов: инстилляция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60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1.4.29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Медикаментозное лечение пародонтальных карманов: повязка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6" w:lineRule="exact" w:before="42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6" w:lineRule="exact" w:before="42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66" w:lineRule="exact" w:before="42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6" w:lineRule="exact" w:before="42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17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1.4.30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Вскрытие пародонтального абсцесса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line="247" w:lineRule="exact" w:before="17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1.4.31</w:t>
                        </w:r>
                      </w:p>
                    </w:tc>
                    <w:tc>
                      <w:tcPr>
                        <w:tcW w:w="6866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Лоскутная операция в области 1 зуба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958" w:right="0" w:firstLine="0"/>
        <w:jc w:val="left"/>
        <w:rPr>
          <w:sz w:val="22"/>
        </w:rPr>
      </w:pPr>
      <w:r>
        <w:rPr>
          <w:sz w:val="22"/>
        </w:rPr>
        <w:t>резорцинформалиновая паста</w:t>
      </w:r>
    </w:p>
    <w:p>
      <w:pPr>
        <w:spacing w:after="0"/>
        <w:jc w:val="left"/>
        <w:rPr>
          <w:sz w:val="22"/>
        </w:rPr>
        <w:sectPr>
          <w:pgSz w:w="11910" w:h="16840"/>
          <w:pgMar w:top="560" w:bottom="280" w:left="520" w:right="22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6866"/>
        <w:gridCol w:w="726"/>
        <w:gridCol w:w="856"/>
        <w:gridCol w:w="872"/>
        <w:gridCol w:w="807"/>
      </w:tblGrid>
      <w:tr>
        <w:trPr>
          <w:trHeight w:val="705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866" w:type="dxa"/>
          </w:tcPr>
          <w:p>
            <w:pPr>
              <w:pStyle w:val="TableParagraph"/>
              <w:ind w:left="2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1.5. Заболевание слизистой оболочки полости рта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7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6866" w:type="dxa"/>
          </w:tcPr>
          <w:p>
            <w:pPr>
              <w:pStyle w:val="TableParagraph"/>
              <w:spacing w:line="246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Начато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7"/>
              <w:rPr>
                <w:sz w:val="22"/>
              </w:rPr>
            </w:pPr>
            <w:r>
              <w:rPr>
                <w:sz w:val="22"/>
              </w:rPr>
              <w:t>1.5.2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Сеанс лечения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704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866" w:type="dxa"/>
          </w:tcPr>
          <w:p>
            <w:pPr>
              <w:pStyle w:val="TableParagraph"/>
              <w:spacing w:line="322" w:lineRule="exact"/>
              <w:ind w:left="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1.6. Виды работ на хирургическом приеме (без учета</w:t>
            </w:r>
          </w:p>
          <w:p>
            <w:pPr>
              <w:pStyle w:val="TableParagraph"/>
              <w:spacing w:before="28"/>
              <w:ind w:left="2742" w:right="2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анестезии)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7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Удаление временного зуба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7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Удаление постоянного зуба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7"/>
              <w:rPr>
                <w:sz w:val="22"/>
              </w:rPr>
            </w:pPr>
            <w:r>
              <w:rPr>
                <w:sz w:val="22"/>
              </w:rPr>
              <w:t>1.6.3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Сложное удаление с разъединением корней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>
        <w:trPr>
          <w:trHeight w:val="532" w:hRule="atLeast"/>
        </w:trPr>
        <w:tc>
          <w:tcPr>
            <w:tcW w:w="790" w:type="dxa"/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1.6.4</w:t>
            </w:r>
          </w:p>
        </w:tc>
        <w:tc>
          <w:tcPr>
            <w:tcW w:w="6866" w:type="dxa"/>
          </w:tcPr>
          <w:p>
            <w:pPr>
              <w:pStyle w:val="TableParagraph"/>
              <w:spacing w:line="248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Сложное удаление с выкраиванием слизисто-надкостного лоскута и</w:t>
            </w:r>
          </w:p>
          <w:p>
            <w:pPr>
              <w:pStyle w:val="TableParagraph"/>
              <w:spacing w:line="240" w:lineRule="exact"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резекцией костной пластинки</w:t>
            </w:r>
          </w:p>
        </w:tc>
        <w:tc>
          <w:tcPr>
            <w:tcW w:w="726" w:type="dxa"/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856" w:type="dxa"/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872" w:type="dxa"/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807" w:type="dxa"/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right="22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7"/>
              <w:rPr>
                <w:sz w:val="22"/>
              </w:rPr>
            </w:pPr>
            <w:r>
              <w:rPr>
                <w:sz w:val="22"/>
              </w:rPr>
              <w:t>1.6.5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Удаление ретенированного, дистонированного зуба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10"/>
              <w:ind w:right="22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9" w:lineRule="exact"/>
              <w:ind w:right="17"/>
              <w:rPr>
                <w:sz w:val="22"/>
              </w:rPr>
            </w:pPr>
            <w:r>
              <w:rPr>
                <w:sz w:val="22"/>
              </w:rPr>
              <w:t>1.6.6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Удаление зачатка постоянного зуба</w:t>
            </w:r>
          </w:p>
        </w:tc>
        <w:tc>
          <w:tcPr>
            <w:tcW w:w="726" w:type="dxa"/>
          </w:tcPr>
          <w:p>
            <w:pPr>
              <w:pStyle w:val="TableParagraph"/>
              <w:spacing w:line="251" w:lineRule="exact"/>
              <w:ind w:right="21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56" w:type="dxa"/>
          </w:tcPr>
          <w:p>
            <w:pPr>
              <w:pStyle w:val="TableParagraph"/>
              <w:spacing w:line="251" w:lineRule="exact"/>
              <w:ind w:right="22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49" w:lineRule="exact"/>
              <w:ind w:right="22"/>
              <w:rPr>
                <w:sz w:val="22"/>
              </w:rPr>
            </w:pPr>
            <w:r>
              <w:rPr>
                <w:sz w:val="22"/>
              </w:rPr>
              <w:t>1440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1.6.7</w:t>
            </w:r>
          </w:p>
        </w:tc>
        <w:tc>
          <w:tcPr>
            <w:tcW w:w="6866" w:type="dxa"/>
          </w:tcPr>
          <w:p>
            <w:pPr>
              <w:pStyle w:val="TableParagraph"/>
              <w:spacing w:line="246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72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ind w:right="22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1"/>
              <w:ind w:right="17"/>
              <w:rPr>
                <w:sz w:val="22"/>
              </w:rPr>
            </w:pPr>
            <w:r>
              <w:rPr>
                <w:sz w:val="22"/>
              </w:rPr>
              <w:t>1.6.8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Перевязка раны в полости рта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1"/>
              <w:ind w:right="22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1"/>
              <w:ind w:right="17"/>
              <w:rPr>
                <w:sz w:val="22"/>
              </w:rPr>
            </w:pPr>
            <w:r>
              <w:rPr>
                <w:sz w:val="22"/>
              </w:rPr>
              <w:t>1.6.9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Лечением альвеолита с ревизией лунки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1"/>
              <w:ind w:right="22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1.6.10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Остановка кровотечения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1.6.11</w:t>
            </w:r>
          </w:p>
        </w:tc>
        <w:tc>
          <w:tcPr>
            <w:tcW w:w="6866" w:type="dxa"/>
          </w:tcPr>
          <w:p>
            <w:pPr>
              <w:pStyle w:val="TableParagraph"/>
              <w:spacing w:line="246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Внутриротовой разрез, дренирование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299" w:hRule="atLeast"/>
        </w:trPr>
        <w:tc>
          <w:tcPr>
            <w:tcW w:w="790" w:type="dxa"/>
          </w:tcPr>
          <w:p>
            <w:pPr>
              <w:pStyle w:val="TableParagraph"/>
              <w:spacing w:before="25"/>
              <w:ind w:right="19"/>
              <w:rPr>
                <w:sz w:val="22"/>
              </w:rPr>
            </w:pPr>
            <w:r>
              <w:rPr>
                <w:sz w:val="22"/>
              </w:rPr>
              <w:t>1.6.12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Внеротовой разрез с дренированием раны</w:t>
            </w:r>
          </w:p>
        </w:tc>
        <w:tc>
          <w:tcPr>
            <w:tcW w:w="726" w:type="dxa"/>
          </w:tcPr>
          <w:p>
            <w:pPr>
              <w:pStyle w:val="TableParagraph"/>
              <w:spacing w:line="273" w:lineRule="exact" w:before="6"/>
              <w:ind w:right="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6" w:type="dxa"/>
          </w:tcPr>
          <w:p>
            <w:pPr>
              <w:pStyle w:val="TableParagraph"/>
              <w:spacing w:line="273" w:lineRule="exact" w:before="6"/>
              <w:ind w:right="22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72" w:type="dxa"/>
          </w:tcPr>
          <w:p>
            <w:pPr>
              <w:pStyle w:val="TableParagraph"/>
              <w:spacing w:line="273" w:lineRule="exact" w:before="6"/>
              <w:ind w:right="2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7" w:type="dxa"/>
          </w:tcPr>
          <w:p>
            <w:pPr>
              <w:pStyle w:val="TableParagraph"/>
              <w:spacing w:line="273" w:lineRule="exact" w:before="6"/>
              <w:ind w:right="24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1.6.13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Перевязка после внеротового разреза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1.6.14</w:t>
            </w:r>
          </w:p>
        </w:tc>
        <w:tc>
          <w:tcPr>
            <w:tcW w:w="6866" w:type="dxa"/>
          </w:tcPr>
          <w:p>
            <w:pPr>
              <w:pStyle w:val="TableParagraph"/>
              <w:spacing w:line="246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Сэквестрэктомия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1.6.15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Резекция верхушки корня одного зуба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1.6.16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Резекция верхушки корня двух и более зубов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1.6.17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Цистэктомия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</w:tr>
      <w:tr>
        <w:trPr>
          <w:trHeight w:val="575" w:hRule="atLeast"/>
        </w:trPr>
        <w:tc>
          <w:tcPr>
            <w:tcW w:w="790" w:type="dxa"/>
          </w:tcPr>
          <w:p>
            <w:pPr>
              <w:pStyle w:val="TableParagraph"/>
              <w:spacing w:before="2"/>
              <w:jc w:val="left"/>
              <w:rPr>
                <w:sz w:val="26"/>
              </w:rPr>
            </w:pPr>
          </w:p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sz w:val="22"/>
              </w:rPr>
              <w:t>1.6.18</w:t>
            </w:r>
          </w:p>
        </w:tc>
        <w:tc>
          <w:tcPr>
            <w:tcW w:w="6866" w:type="dxa"/>
          </w:tcPr>
          <w:p>
            <w:pPr>
              <w:pStyle w:val="TableParagraph"/>
              <w:spacing w:line="264" w:lineRule="auto"/>
              <w:ind w:left="37" w:right="762"/>
              <w:jc w:val="left"/>
              <w:rPr>
                <w:sz w:val="22"/>
              </w:rPr>
            </w:pPr>
            <w:r>
              <w:rPr>
                <w:sz w:val="22"/>
              </w:rPr>
              <w:t>Иссечение доброкачественного новообразования мягких тканей полости рта (папиллома, фиброма, эпулис, гипертрофический</w:t>
            </w:r>
          </w:p>
        </w:tc>
        <w:tc>
          <w:tcPr>
            <w:tcW w:w="726" w:type="dxa"/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6" w:type="dxa"/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72" w:type="dxa"/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1.6.19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Удаление ретенционной кисты - цистэктомия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1.6.20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Удаление ретенционной кисты - цистотомия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sz w:val="22"/>
              </w:rPr>
              <w:t>1.6.21</w:t>
            </w:r>
          </w:p>
        </w:tc>
        <w:tc>
          <w:tcPr>
            <w:tcW w:w="6866" w:type="dxa"/>
          </w:tcPr>
          <w:p>
            <w:pPr>
              <w:pStyle w:val="TableParagraph"/>
              <w:spacing w:line="246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Удаление доброкачественного образования кости (одонтома, остеома и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др.)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872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07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before="11"/>
              <w:ind w:right="19"/>
              <w:rPr>
                <w:sz w:val="22"/>
              </w:rPr>
            </w:pPr>
            <w:r>
              <w:rPr>
                <w:sz w:val="22"/>
              </w:rPr>
              <w:t>1.6.22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Иссечение капюшона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1.6.23</w:t>
            </w:r>
          </w:p>
        </w:tc>
        <w:tc>
          <w:tcPr>
            <w:tcW w:w="6866" w:type="dxa"/>
          </w:tcPr>
          <w:p>
            <w:pPr>
              <w:pStyle w:val="TableParagraph"/>
              <w:spacing w:line="246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Коррекция уздечки языка, губ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1.6.24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Шинирование при переломах челюстей без смещения отломков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1280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1390</w:t>
            </w: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1.6.25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Шинирование при переломах челюстей со смещением отломков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1550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1.6.26</w:t>
            </w:r>
          </w:p>
        </w:tc>
        <w:tc>
          <w:tcPr>
            <w:tcW w:w="6866" w:type="dxa"/>
          </w:tcPr>
          <w:p>
            <w:pPr>
              <w:pStyle w:val="TableParagraph"/>
              <w:spacing w:line="246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Лигатурное скрепление при вывихах зубов (один зуб)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1.6.27</w:t>
            </w:r>
          </w:p>
        </w:tc>
        <w:tc>
          <w:tcPr>
            <w:tcW w:w="6866" w:type="dxa"/>
          </w:tcPr>
          <w:p>
            <w:pPr>
              <w:pStyle w:val="TableParagraph"/>
              <w:spacing w:line="246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Снятие шины с одной челюсти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1.6.28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ПХО раны без наложения швов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1.6.29</w:t>
            </w:r>
          </w:p>
        </w:tc>
        <w:tc>
          <w:tcPr>
            <w:tcW w:w="6866" w:type="dxa"/>
          </w:tcPr>
          <w:p>
            <w:pPr>
              <w:pStyle w:val="TableParagraph"/>
              <w:spacing w:line="246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Наложение одного шва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299" w:hRule="atLeast"/>
        </w:trPr>
        <w:tc>
          <w:tcPr>
            <w:tcW w:w="790" w:type="dxa"/>
          </w:tcPr>
          <w:p>
            <w:pPr>
              <w:pStyle w:val="TableParagraph"/>
              <w:spacing w:before="24"/>
              <w:ind w:right="19"/>
              <w:rPr>
                <w:sz w:val="22"/>
              </w:rPr>
            </w:pPr>
            <w:r>
              <w:rPr>
                <w:sz w:val="22"/>
              </w:rPr>
              <w:t>1.6.30</w:t>
            </w:r>
          </w:p>
        </w:tc>
        <w:tc>
          <w:tcPr>
            <w:tcW w:w="6866" w:type="dxa"/>
          </w:tcPr>
          <w:p>
            <w:pPr>
              <w:pStyle w:val="TableParagraph"/>
              <w:spacing w:line="246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Пластика перфорации верхнечелюстной пазухи</w:t>
            </w:r>
          </w:p>
        </w:tc>
        <w:tc>
          <w:tcPr>
            <w:tcW w:w="726" w:type="dxa"/>
          </w:tcPr>
          <w:p>
            <w:pPr>
              <w:pStyle w:val="TableParagraph"/>
              <w:spacing w:line="273" w:lineRule="exact" w:before="6"/>
              <w:ind w:right="21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56" w:type="dxa"/>
          </w:tcPr>
          <w:p>
            <w:pPr>
              <w:pStyle w:val="TableParagraph"/>
              <w:spacing w:line="273" w:lineRule="exact" w:before="6"/>
              <w:ind w:right="22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872" w:type="dxa"/>
          </w:tcPr>
          <w:p>
            <w:pPr>
              <w:pStyle w:val="TableParagraph"/>
              <w:spacing w:line="273" w:lineRule="exact" w:before="6"/>
              <w:ind w:right="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line="273" w:lineRule="exact" w:before="6"/>
              <w:ind w:right="24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1.6.31</w:t>
            </w:r>
          </w:p>
        </w:tc>
        <w:tc>
          <w:tcPr>
            <w:tcW w:w="6866" w:type="dxa"/>
          </w:tcPr>
          <w:p>
            <w:pPr>
              <w:pStyle w:val="TableParagraph"/>
              <w:spacing w:line="246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Бужирование протока слюнной железы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1"/>
              <w:ind w:right="19"/>
              <w:rPr>
                <w:sz w:val="22"/>
              </w:rPr>
            </w:pPr>
            <w:r>
              <w:rPr>
                <w:sz w:val="22"/>
              </w:rPr>
              <w:t>1.6.32</w:t>
            </w:r>
          </w:p>
        </w:tc>
        <w:tc>
          <w:tcPr>
            <w:tcW w:w="6866" w:type="dxa"/>
          </w:tcPr>
          <w:p>
            <w:pPr>
              <w:pStyle w:val="TableParagraph"/>
              <w:spacing w:before="1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Удаление камня из протока слюнной железы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before="11"/>
              <w:ind w:right="19"/>
              <w:rPr>
                <w:sz w:val="22"/>
              </w:rPr>
            </w:pPr>
            <w:r>
              <w:rPr>
                <w:sz w:val="22"/>
              </w:rPr>
              <w:t>1.6.33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Вправление вывиха нижней челюсти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1"/>
              <w:ind w:right="19"/>
              <w:rPr>
                <w:sz w:val="22"/>
              </w:rPr>
            </w:pPr>
            <w:r>
              <w:rPr>
                <w:sz w:val="22"/>
              </w:rPr>
              <w:t>1.6.34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Компактостеотомия в области двух зубов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sz w:val="22"/>
              </w:rPr>
              <w:t>1.6.35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Гемисекция, ампутация корня зуба без выкраиванием слизисто-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надкостного лоскута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72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807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sz w:val="22"/>
              </w:rPr>
              <w:t>1.6.36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Гемисекция, ампутация корня зуба с выкраиванием слизисто-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надкостного лоскута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72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807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1.6.37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Коронно - радикулярная сепарация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9"/>
              <w:rPr>
                <w:sz w:val="22"/>
              </w:rPr>
            </w:pPr>
            <w:r>
              <w:rPr>
                <w:sz w:val="22"/>
              </w:rPr>
              <w:t>1.6.38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Снятие швов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top="560" w:bottom="280" w:left="520" w:right="22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6866"/>
        <w:gridCol w:w="726"/>
        <w:gridCol w:w="856"/>
        <w:gridCol w:w="872"/>
        <w:gridCol w:w="807"/>
      </w:tblGrid>
      <w:tr>
        <w:trPr>
          <w:trHeight w:val="532" w:hRule="atLeast"/>
        </w:trPr>
        <w:tc>
          <w:tcPr>
            <w:tcW w:w="790" w:type="dxa"/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sz w:val="22"/>
              </w:rPr>
              <w:t>1.6.39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Лечение заболеваний слюнных желез, височно-нижнечелюстного</w:t>
            </w:r>
          </w:p>
          <w:p>
            <w:pPr>
              <w:pStyle w:val="TableParagraph"/>
              <w:spacing w:line="240" w:lineRule="exact"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сустава – первое посещение</w:t>
            </w:r>
          </w:p>
        </w:tc>
        <w:tc>
          <w:tcPr>
            <w:tcW w:w="726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6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sz w:val="22"/>
              </w:rPr>
              <w:t>1.6.40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Лечение заболеваний слюнных желез, височно-нижнечелюстного</w:t>
            </w:r>
          </w:p>
          <w:p>
            <w:pPr>
              <w:pStyle w:val="TableParagraph"/>
              <w:spacing w:before="25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сустава –последующее посещение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342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866" w:type="dxa"/>
          </w:tcPr>
          <w:p>
            <w:pPr>
              <w:pStyle w:val="TableParagraph"/>
              <w:ind w:left="98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1.7. Рентгенологические исследования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7"/>
              <w:rPr>
                <w:sz w:val="22"/>
              </w:rPr>
            </w:pPr>
            <w:r>
              <w:rPr>
                <w:sz w:val="22"/>
              </w:rPr>
              <w:t>1.7.1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Рентгенография зуба – всего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7"/>
              <w:rPr>
                <w:sz w:val="22"/>
              </w:rPr>
            </w:pPr>
            <w:r>
              <w:rPr>
                <w:sz w:val="22"/>
              </w:rPr>
              <w:t>1.7.2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Рентгенография зубов (панорамная ортопанография)</w:t>
            </w:r>
          </w:p>
        </w:tc>
        <w:tc>
          <w:tcPr>
            <w:tcW w:w="726" w:type="dxa"/>
          </w:tcPr>
          <w:p>
            <w:pPr>
              <w:pStyle w:val="TableParagraph"/>
              <w:spacing w:line="265" w:lineRule="exact"/>
              <w:ind w:right="21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56" w:type="dxa"/>
          </w:tcPr>
          <w:p>
            <w:pPr>
              <w:pStyle w:val="TableParagraph"/>
              <w:spacing w:line="265" w:lineRule="exact"/>
              <w:ind w:right="22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872" w:type="dxa"/>
          </w:tcPr>
          <w:p>
            <w:pPr>
              <w:pStyle w:val="TableParagraph"/>
              <w:spacing w:line="265" w:lineRule="exact"/>
              <w:ind w:right="2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>
        <w:trPr>
          <w:trHeight w:val="342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866" w:type="dxa"/>
          </w:tcPr>
          <w:p>
            <w:pPr>
              <w:pStyle w:val="TableParagraph"/>
              <w:ind w:left="11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1.8. Физиотерапевтическое лечение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1"/>
              <w:ind w:right="17"/>
              <w:rPr>
                <w:sz w:val="22"/>
              </w:rPr>
            </w:pPr>
            <w:r>
              <w:rPr>
                <w:sz w:val="22"/>
              </w:rPr>
              <w:t>1.8.1.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Дарсонвализация слизистой оболочки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790" w:type="dxa"/>
          </w:tcPr>
          <w:p>
            <w:pPr>
              <w:pStyle w:val="TableParagraph"/>
              <w:spacing w:before="11"/>
              <w:ind w:right="17"/>
              <w:rPr>
                <w:sz w:val="22"/>
              </w:rPr>
            </w:pPr>
            <w:r>
              <w:rPr>
                <w:sz w:val="22"/>
              </w:rPr>
              <w:t>1.8.2.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Лекарственный электрофорез слизистой оболочки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1"/>
              <w:ind w:right="17"/>
              <w:rPr>
                <w:sz w:val="22"/>
              </w:rPr>
            </w:pPr>
            <w:r>
              <w:rPr>
                <w:sz w:val="22"/>
              </w:rPr>
              <w:t>1.8.3.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Лекарственный электрофорез корневых каналов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1"/>
              <w:ind w:right="17"/>
              <w:rPr>
                <w:sz w:val="22"/>
              </w:rPr>
            </w:pPr>
            <w:r>
              <w:rPr>
                <w:sz w:val="22"/>
              </w:rPr>
              <w:t>1.8.4.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Ультразвуковая терапия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1"/>
              <w:ind w:right="17"/>
              <w:rPr>
                <w:sz w:val="22"/>
              </w:rPr>
            </w:pPr>
            <w:r>
              <w:rPr>
                <w:sz w:val="22"/>
              </w:rPr>
              <w:t>1.8.5.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Электрическое поле УВЧ в области шеи и лица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1.8.6.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Облучение слизистой полости рта лампой ультрафиолетового</w:t>
            </w:r>
          </w:p>
          <w:p>
            <w:pPr>
              <w:pStyle w:val="TableParagraph"/>
              <w:spacing w:before="26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облучения ОКУФа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right="2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10"/>
              <w:ind w:right="17"/>
              <w:rPr>
                <w:sz w:val="22"/>
              </w:rPr>
            </w:pPr>
            <w:r>
              <w:rPr>
                <w:sz w:val="22"/>
              </w:rPr>
              <w:t>1.8.7.</w:t>
            </w:r>
          </w:p>
        </w:tc>
        <w:tc>
          <w:tcPr>
            <w:tcW w:w="6866" w:type="dxa"/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Лекарственный электрофорез зубов фтор. препаратами</w:t>
            </w:r>
          </w:p>
        </w:tc>
        <w:tc>
          <w:tcPr>
            <w:tcW w:w="7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right="2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top="560" w:bottom="280" w:left="520" w:right="220"/>
        </w:sect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6026" w:val="left" w:leader="none"/>
        </w:tabs>
        <w:ind w:left="966"/>
      </w:pPr>
      <w:r>
        <w:rPr/>
        <w:t>Экономист</w:t>
      </w:r>
      <w:r>
        <w:rPr>
          <w:u w:val="single"/>
        </w:rPr>
        <w:t> </w:t>
        <w:tab/>
      </w:r>
    </w:p>
    <w:p>
      <w:pPr>
        <w:tabs>
          <w:tab w:pos="1762" w:val="left" w:leader="none"/>
          <w:tab w:pos="2634" w:val="left" w:leader="none"/>
          <w:tab w:pos="3440" w:val="left" w:leader="none"/>
        </w:tabs>
        <w:spacing w:line="263" w:lineRule="exact" w:before="0"/>
        <w:ind w:left="966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  <w:t>286,5</w:t>
        <w:tab/>
        <w:t>45840</w:t>
        <w:tab/>
        <w:t>10888</w:t>
        <w:tab/>
        <w:t>57928</w:t>
      </w:r>
    </w:p>
    <w:p>
      <w:pPr>
        <w:spacing w:after="0" w:line="263" w:lineRule="exact"/>
        <w:jc w:val="left"/>
        <w:rPr>
          <w:rFonts w:ascii="Calibri"/>
          <w:sz w:val="22"/>
        </w:rPr>
        <w:sectPr>
          <w:type w:val="continuous"/>
          <w:pgSz w:w="11910" w:h="16840"/>
          <w:pgMar w:top="560" w:bottom="280" w:left="520" w:right="220"/>
          <w:cols w:num="2" w:equalWidth="0">
            <w:col w:w="6027" w:space="973"/>
            <w:col w:w="4170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600" w:bottom="280" w:left="520" w:right="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600" w:bottom="280" w:left="520" w:right="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600" w:bottom="280" w:left="520" w:right="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600" w:bottom="280" w:left="520" w:right="22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600" w:bottom="280" w:left="5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2018-02-07T09:07:35Z</dcterms:created>
  <dcterms:modified xsi:type="dcterms:W3CDTF">2018-02-07T09:07:35Z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2018-02-07T00:00:00Z</vt:filetime>
  </property>
</Properties>
</file>